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B210B" w14:textId="77777777" w:rsidR="00FE59D8" w:rsidRPr="00FE59D8" w:rsidRDefault="00FE59D8" w:rsidP="00FE59D8">
      <w:pPr>
        <w:spacing w:after="0"/>
        <w:ind w:left="-567"/>
        <w:rPr>
          <w:rFonts w:ascii="Arial" w:hAnsi="Arial" w:cs="Arial"/>
          <w:b/>
          <w:color w:val="F79646"/>
          <w:sz w:val="40"/>
          <w:szCs w:val="40"/>
          <w:lang w:eastAsia="hu-HU"/>
        </w:rPr>
      </w:pPr>
      <w:r w:rsidRPr="00FE59D8">
        <w:rPr>
          <w:rFonts w:ascii="Arial" w:hAnsi="Arial" w:cs="Arial"/>
          <w:b/>
          <w:color w:val="F79646"/>
          <w:sz w:val="40"/>
          <w:szCs w:val="40"/>
          <w:lang w:eastAsia="hu-HU"/>
        </w:rPr>
        <w:t>Sajtóközlemény</w:t>
      </w:r>
    </w:p>
    <w:p w14:paraId="7C1FA01F" w14:textId="54B077A0" w:rsidR="00FE59D8" w:rsidRPr="00FE59D8" w:rsidRDefault="00FE59D8" w:rsidP="00FE59D8">
      <w:pPr>
        <w:spacing w:after="0"/>
        <w:ind w:left="-567"/>
        <w:rPr>
          <w:rFonts w:ascii="Arial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hAnsi="Arial" w:cs="Arial"/>
          <w:b/>
          <w:color w:val="808080"/>
          <w:sz w:val="20"/>
          <w:szCs w:val="20"/>
          <w:lang w:eastAsia="hu-HU"/>
        </w:rPr>
        <w:t>Kiadja</w:t>
      </w:r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t xml:space="preserve">: Budapesti Metropolitan Egyetem </w:t>
      </w:r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br/>
        <w:t>Budapest, 2017-0</w:t>
      </w:r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t>4</w:t>
      </w:r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t>-</w:t>
      </w:r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t>20</w:t>
      </w:r>
    </w:p>
    <w:p w14:paraId="644ED2A6" w14:textId="77777777" w:rsidR="00FE59D8" w:rsidRPr="00FE59D8" w:rsidRDefault="00FE59D8" w:rsidP="00FE59D8">
      <w:pPr>
        <w:spacing w:after="0"/>
        <w:ind w:left="-567"/>
        <w:jc w:val="both"/>
        <w:rPr>
          <w:rFonts w:ascii="Arial" w:hAnsi="Arial" w:cs="Arial"/>
          <w:color w:val="808080"/>
          <w:sz w:val="20"/>
          <w:szCs w:val="20"/>
          <w:lang w:eastAsia="hu-HU"/>
        </w:rPr>
      </w:pPr>
    </w:p>
    <w:p w14:paraId="5BABE633" w14:textId="77777777" w:rsidR="00FE59D8" w:rsidRPr="00FE59D8" w:rsidRDefault="00FE59D8" w:rsidP="00D8530C">
      <w:pPr>
        <w:spacing w:before="240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</w:p>
    <w:p w14:paraId="69D6C2B7" w14:textId="1865485B" w:rsidR="00940A95" w:rsidRPr="00FE59D8" w:rsidRDefault="00940A95" w:rsidP="00D8530C">
      <w:pPr>
        <w:spacing w:before="240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  <w:r w:rsidRPr="00FE59D8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Megérzés</w:t>
      </w:r>
      <w:r w:rsidR="003B1EF0" w:rsidRPr="00FE59D8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ek</w:t>
      </w:r>
      <w:r w:rsidRPr="00FE59D8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 xml:space="preserve"> és hiteles arcok alapján dönt jövőjér</w:t>
      </w:r>
      <w:r w:rsidR="004E3DA8" w:rsidRPr="00FE59D8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ől</w:t>
      </w:r>
      <w:r w:rsidRPr="00FE59D8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 xml:space="preserve"> a </w:t>
      </w:r>
      <w:r w:rsidR="004E3DA8" w:rsidRPr="00FE59D8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 xml:space="preserve">magyar </w:t>
      </w:r>
      <w:proofErr w:type="spellStart"/>
      <w:r w:rsidRPr="00FE59D8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Snapchat</w:t>
      </w:r>
      <w:proofErr w:type="spellEnd"/>
      <w:r w:rsidRPr="00FE59D8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 xml:space="preserve"> generáció</w:t>
      </w:r>
    </w:p>
    <w:p w14:paraId="25581544" w14:textId="77777777" w:rsidR="00FE59D8" w:rsidRPr="00FE59D8" w:rsidRDefault="00FE59D8" w:rsidP="00D8530C">
      <w:pPr>
        <w:spacing w:before="240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</w:p>
    <w:p w14:paraId="6EF8D632" w14:textId="7B193D7E" w:rsidR="00940A95" w:rsidRPr="00FE59D8" w:rsidRDefault="00940A95" w:rsidP="00FE59D8">
      <w:pPr>
        <w:ind w:left="-567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A reputáció és hallgatói élet 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befolyásolja</w:t>
      </w:r>
      <w:r w:rsidR="00BB7BBF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leginkább a 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felvételi előtt álló diákok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iskolaválasztás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át, akik 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nehezen fogadják be a sulykolt üzeneteket. A </w:t>
      </w:r>
      <w:proofErr w:type="spellStart"/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Snapchat</w:t>
      </w:r>
      <w:proofErr w:type="spellEnd"/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,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a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kortárs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véleményvezérek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és az emocionális töltettel rendelkező hívószavak hatnak elsősorban 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a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döntés előtt álló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fiatalokra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. A 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Budapesti Metropolitan Egyetem</w:t>
      </w:r>
      <w:r w:rsidR="00D7412B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(METU)</w:t>
      </w:r>
      <w:r w:rsidR="00A83FD6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saját kutatásaira támaszkodva,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egyedülállóan komp</w:t>
      </w:r>
      <w:r w:rsidR="006C1886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lex oktatási kampányt indított </w:t>
      </w:r>
      <w:r w:rsidR="00FF5E59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a 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2Republic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reklámügynökséggel</w:t>
      </w:r>
      <w:r w:rsidR="00BB7BBF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, amelynek kialakításába bevonták </w:t>
      </w:r>
      <w:r w:rsidR="004E3DA8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magát </w:t>
      </w:r>
      <w:r w:rsidR="00BB7BBF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a célcsoportot is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. Az integrált megközelítés 80 százalékkal növelte az elérést a </w:t>
      </w:r>
      <w:r w:rsidR="00A83FD6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felvételizők</w:t>
      </w:r>
      <w:r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körében</w:t>
      </w:r>
      <w:r w:rsidR="00D7412B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, a METU pedig a zsugorodó</w:t>
      </w:r>
      <w:r w:rsidR="009A295D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felsőoktatási</w:t>
      </w:r>
      <w:r w:rsidR="00D7412B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 piacon is tovább tudta növelni részesedését</w:t>
      </w:r>
      <w:r w:rsidR="00917755" w:rsidRPr="00FE59D8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.</w:t>
      </w:r>
    </w:p>
    <w:p w14:paraId="5B3E35B2" w14:textId="3E713D81" w:rsidR="00C832A0" w:rsidRDefault="009A295D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Idén</w:t>
      </w:r>
      <w:r w:rsidR="00D7412B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FF5E59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közel 5400 </w:t>
      </w:r>
      <w:r w:rsidR="00D7412B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fővel csökkent a</w:t>
      </w:r>
      <w:r w:rsidR="004E3DA8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felsőoktatási intézményekbe </w:t>
      </w:r>
      <w:r w:rsidR="00A83FD6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jelentkezők</w:t>
      </w:r>
      <w:r w:rsidR="004E3DA8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D7412B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száma. A </w:t>
      </w:r>
      <w:r w:rsidR="00917755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szűkülő </w:t>
      </w:r>
      <w:r w:rsidR="00D7412B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piacon kiélesedő versenyben a felvételizők </w:t>
      </w:r>
      <w:r w:rsidR="004E3DA8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folyamatosan</w:t>
      </w:r>
      <w:r w:rsidR="00940A95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változó célcsoportot jelentenek</w:t>
      </w:r>
      <w:r w:rsidR="004E3DA8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az </w:t>
      </w:r>
      <w:r w:rsidR="00A83FD6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egyetemek</w:t>
      </w:r>
      <w:r w:rsidR="004E3DA8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számára</w:t>
      </w:r>
      <w:r w:rsidR="00940A95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 hiszen minden évben 75 százalékba</w:t>
      </w:r>
      <w:r w:rsidR="003B1EF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</w:t>
      </w:r>
      <w:r w:rsidR="00940A95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kicserélődnek a </w:t>
      </w:r>
      <w:r w:rsidR="009D782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diákok</w:t>
      </w:r>
      <w:r w:rsidR="00940A95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.</w:t>
      </w:r>
      <w:r w:rsidR="00BB7BB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</w:t>
      </w:r>
      <w:r w:rsidR="009D782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tinédzserek</w:t>
      </w:r>
      <w:r w:rsidR="00BB7BB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hagyományos reklámfelületek iránti érdektelenségére válaszolva a METU i</w:t>
      </w:r>
      <w:r w:rsidR="00DC6F53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ntegrált kommunikációs kampány keretében szólította meg a fiatal generációt. </w:t>
      </w:r>
      <w:r w:rsidR="00C832A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</w:t>
      </w:r>
      <w:r w:rsidR="003B1EF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számos, többek között</w:t>
      </w:r>
      <w:r w:rsidR="00C832A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proofErr w:type="spellStart"/>
      <w:r w:rsidR="003B1EF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memetikai</w:t>
      </w:r>
      <w:proofErr w:type="spellEnd"/>
      <w:r w:rsidR="003B1EF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kutatáson is</w:t>
      </w:r>
      <w:r w:rsidR="00C832A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alapuló kommunikációs koncepció stratégiájának </w:t>
      </w:r>
      <w:r w:rsidR="00BB7BB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kialakításába a </w:t>
      </w:r>
      <w:r w:rsidR="00C832A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célcsoporttal</w:t>
      </w:r>
      <w:r w:rsidR="00BB7BB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egyidős </w:t>
      </w:r>
      <w:proofErr w:type="spellStart"/>
      <w:r w:rsidR="00BB7BB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Squad</w:t>
      </w:r>
      <w:proofErr w:type="spellEnd"/>
      <w:r w:rsidR="00BB7BB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tagjait is bevonták. </w:t>
      </w:r>
    </w:p>
    <w:p w14:paraId="7AD8237E" w14:textId="77777777" w:rsidR="00FE59D8" w:rsidRPr="00FE59D8" w:rsidRDefault="00FE59D8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7C9EDF7A" w14:textId="195157B4" w:rsidR="00940A95" w:rsidRDefault="00BB7BBF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mind ATL, mind pedig BTL elemeket felvonultató</w:t>
      </w:r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aktivitásokban a legújabb platformok is központi szerepet játszottak. A METU az első </w:t>
      </w:r>
      <w:r w:rsidR="00C832A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hazai </w:t>
      </w:r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egyetem</w:t>
      </w:r>
      <w:r w:rsidR="00C832A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ként </w:t>
      </w:r>
      <w:r w:rsidR="003B1EF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egyszerre</w:t>
      </w:r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kommunikált</w:t>
      </w:r>
      <w:r w:rsidR="003B1EF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aktívan</w:t>
      </w:r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</w:t>
      </w:r>
      <w:proofErr w:type="spellStart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Facebook</w:t>
      </w:r>
      <w:proofErr w:type="spellEnd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az </w:t>
      </w:r>
      <w:proofErr w:type="spellStart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Instagram</w:t>
      </w:r>
      <w:proofErr w:type="spellEnd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a </w:t>
      </w:r>
      <w:proofErr w:type="spellStart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Snapchat</w:t>
      </w:r>
      <w:proofErr w:type="spellEnd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és a </w:t>
      </w:r>
      <w:proofErr w:type="spellStart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Youtube</w:t>
      </w:r>
      <w:proofErr w:type="spellEnd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felületein. Az integrált </w:t>
      </w:r>
      <w:proofErr w:type="spellStart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imázskampány</w:t>
      </w:r>
      <w:proofErr w:type="spellEnd"/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hagyományos reklámeleme</w:t>
      </w:r>
      <w:r w:rsidR="009D782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ke</w:t>
      </w:r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 ad</w:t>
      </w:r>
      <w:r w:rsidR="0086006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aptálta az oktatási szegmensre, melynek eredményeként a piac 5 százalékos csökkenése ellenére is nőtt a </w:t>
      </w:r>
      <w:proofErr w:type="spellStart"/>
      <w:r w:rsidR="003B1EF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METU-ra</w:t>
      </w:r>
      <w:proofErr w:type="spellEnd"/>
      <w:r w:rsidR="003B1EF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="0086006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jelentkezők </w:t>
      </w:r>
      <w:r w:rsidR="00FF5E59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aránya </w:t>
      </w:r>
      <w:r w:rsidR="0086006F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az előző évhez képest.</w:t>
      </w:r>
    </w:p>
    <w:p w14:paraId="1496DE3A" w14:textId="77777777" w:rsidR="00FE59D8" w:rsidRPr="00FE59D8" w:rsidRDefault="00FE59D8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75F04826" w14:textId="4D6AC866" w:rsidR="000E5D64" w:rsidRDefault="003B1EF0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„A felvételi kampány során az</w:t>
      </w:r>
      <w:r w:rsidR="000F1F69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átfogó </w:t>
      </w:r>
      <w:r w:rsidR="000E5D6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marketing</w:t>
      </w:r>
      <w:r w:rsidR="000F1F69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tevékenységünk</w:t>
      </w:r>
      <w:r w:rsidR="000E5D6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</w:t>
      </w: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elemei</w:t>
      </w:r>
      <w:r w:rsidR="000F1F69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</w:t>
      </w:r>
      <w:r w:rsidR="000E5D6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egymásnak tart</w:t>
      </w:r>
      <w:r w:rsidR="000F1F69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a</w:t>
      </w:r>
      <w:r w:rsidR="000E5D6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lm</w:t>
      </w:r>
      <w:r w:rsidR="000F1F69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a</w:t>
      </w:r>
      <w:r w:rsidR="000E5D6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t</w:t>
      </w: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generálva erősítették az </w:t>
      </w:r>
      <w:r w:rsidR="000F1F69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üzeneteinket</w:t>
      </w:r>
      <w:r w:rsidR="000E5D6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.</w:t>
      </w:r>
      <w:r w:rsidR="002435D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A most felvételiző diákok felsőoktatással kapcsolatos attitűdjének megismeréséhez saját kutatásokat is végeztünk. Elemzéseinkből egy olyan generáció rajzolódik ki, amely már akár éve</w:t>
      </w:r>
      <w:r w:rsidR="00A83FD6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kkel</w:t>
      </w: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a felvételi előtt el</w:t>
      </w:r>
      <w:r w:rsidR="002435D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kezd érdeklődni a </w:t>
      </w:r>
      <w:r w:rsidR="00A83FD6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továbbtanulás</w:t>
      </w:r>
      <w:r w:rsidR="002435D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iránt, azonban </w:t>
      </w:r>
      <w:r w:rsidR="00FF5E59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körülbelül 80%-uk </w:t>
      </w:r>
      <w:r w:rsidR="002435D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a</w:t>
      </w:r>
      <w:r w:rsidR="00A83FD6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z intézmény kiválasztását</w:t>
      </w: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az utolsó pillanatig hal</w:t>
      </w:r>
      <w:r w:rsidR="002435D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ogatja és sokszor impulzusszerű, </w:t>
      </w:r>
      <w:r w:rsidR="00CC4D7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megérzésen alapuló</w:t>
      </w:r>
      <w:r w:rsidR="002435D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döntés</w:t>
      </w:r>
      <w:r w:rsidR="00612567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eket</w:t>
      </w:r>
      <w:r w:rsidR="002435D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hoz”</w:t>
      </w:r>
      <w:r w:rsidR="002435D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– mondta Jákó Eszter</w:t>
      </w:r>
      <w:r w:rsidR="00917755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</w:t>
      </w:r>
      <w:r w:rsidR="00A83FD6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Metropolitan Egyetem marketing és kommunikációs vezérigazgató-helyettese.</w:t>
      </w:r>
      <w:r w:rsid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</w:p>
    <w:p w14:paraId="3CA62874" w14:textId="77777777" w:rsidR="00FE59D8" w:rsidRPr="00FE59D8" w:rsidRDefault="00FE59D8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1E0CCB53" w14:textId="3E5DA027" w:rsidR="00142FD7" w:rsidRDefault="00A55FA2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lastRenderedPageBreak/>
        <w:t>A most 20 éves</w:t>
      </w:r>
      <w:r w:rsidR="006C1886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proofErr w:type="spellStart"/>
      <w:r w:rsidR="006C1886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Republic</w:t>
      </w:r>
      <w:proofErr w:type="spellEnd"/>
      <w:r w:rsidR="006C1886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Grouphoz tartozó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2Republic reklámügynökség által megvalósított országos szintű reklámkampányban olyan hírességek és véleményvezérek tűntek fel, mint </w:t>
      </w:r>
      <w:proofErr w:type="spellStart"/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Stahl</w:t>
      </w:r>
      <w:proofErr w:type="spellEnd"/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Barbara énekes, valamint </w:t>
      </w:r>
      <w:r w:rsidR="000E5D64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Fenyves</w:t>
      </w:r>
      <w:r w:rsidR="00FF5E59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</w:t>
      </w:r>
      <w:r w:rsidR="000E5D64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Zoltán színés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z, aki maga is a METU hallgatója. </w:t>
      </w:r>
      <w:r w:rsidR="00142FD7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</w:p>
    <w:p w14:paraId="22F47469" w14:textId="77777777" w:rsidR="00C60AE8" w:rsidRPr="00FE59D8" w:rsidRDefault="00C60AE8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263E0FF0" w14:textId="2FDA91E6" w:rsidR="00874F50" w:rsidRDefault="0086006F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"A </w:t>
      </w:r>
      <w:proofErr w:type="spellStart"/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METU-n</w:t>
      </w:r>
      <w:proofErr w:type="spellEnd"/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önmagad lehetsz!</w:t>
      </w:r>
      <w:r w:rsidR="00874F50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</w:t>
      </w:r>
      <w:proofErr w:type="gramStart"/>
      <w:r w:rsidR="00B6674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szlogenre</w:t>
      </w:r>
      <w:proofErr w:type="gramEnd"/>
      <w:r w:rsidR="00B6674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épülő </w:t>
      </w:r>
      <w:r w:rsidR="00AB688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kampány</w:t>
      </w:r>
      <w:r w:rsidR="00081786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kreatívjaival</w:t>
      </w:r>
      <w:r w:rsidR="00AB688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a pályaválasztás szabadságát és sokszínű</w:t>
      </w:r>
      <w:r w:rsidR="00B6674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ségét emeltük ki. A l</w:t>
      </w:r>
      <w:r w:rsidR="00742CAF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etisztult, színekre épülő látványvilág, </w:t>
      </w:r>
      <w:r w:rsidR="00B6674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a </w:t>
      </w:r>
      <w:proofErr w:type="spellStart"/>
      <w:r w:rsidR="00742CAF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stockfotó</w:t>
      </w:r>
      <w:r w:rsidR="00B5232D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-</w:t>
      </w: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mentesség</w:t>
      </w:r>
      <w:proofErr w:type="spellEnd"/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és a divatfotózás olykor extrém </w:t>
      </w:r>
      <w:r w:rsidR="00742CAF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vizualitása adta az alapot a</w:t>
      </w:r>
      <w:r w:rsidR="007B769B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szakmai területeket</w:t>
      </w:r>
      <w:r w:rsidR="00742CAF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megtestesítő karakterek </w:t>
      </w:r>
      <w:r w:rsidR="00742CAF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kidolgozásához.</w:t>
      </w:r>
      <w:r w:rsidR="00B6674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A k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edvenceink voltak a</w:t>
      </w:r>
      <w:r w:rsidR="00B6674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zok a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kizárólag szöveges poszterek</w:t>
      </w:r>
      <w:r w:rsidR="00B5562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, am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iket jellemzően </w:t>
      </w:r>
      <w:r w:rsidR="0091775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metró 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és egyéb </w:t>
      </w:r>
      <w:r w:rsidR="00FF5E59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t</w:t>
      </w:r>
      <w:r w:rsidR="00B5562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ömegközlekedési eszközökön vetettünk b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e. Itt </w:t>
      </w:r>
      <w:r w:rsidR="00682BBF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egy szókitaláló </w:t>
      </w:r>
      <w:r w:rsidR="007B769B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játékhoz hasonló</w:t>
      </w:r>
      <w:r w:rsidR="00682BBF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an</w:t>
      </w:r>
      <w:r w:rsidR="007B769B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, </w:t>
      </w:r>
      <w:r w:rsidR="00B5562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ha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ngsúlyos méretű </w:t>
      </w:r>
      <w:r w:rsidR="00B55624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töredékszavakkal operál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tunk</w:t>
      </w:r>
      <w:r w:rsidR="00B6674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a szintén színes háttereken</w:t>
      </w: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,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</w:t>
      </w:r>
      <w:r w:rsidR="00B66745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az utazókra</w:t>
      </w:r>
      <w:r w:rsidR="00F7524C"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 xml:space="preserve"> bízva a k</w:t>
      </w:r>
      <w:r w:rsidRPr="00FE59D8">
        <w:rPr>
          <w:rFonts w:ascii="Arial" w:eastAsia="Times New Roman" w:hAnsi="Arial" w:cs="Arial"/>
          <w:i/>
          <w:color w:val="808080"/>
          <w:sz w:val="20"/>
          <w:szCs w:val="20"/>
          <w:lang w:eastAsia="hu-HU"/>
        </w:rPr>
        <w:t>ommunikációs üzenet megfejtését”</w:t>
      </w:r>
      <w:r w:rsidR="00F7524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– mondta Kollmann Áron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</w:t>
      </w:r>
      <w:r w:rsidR="00F7524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2Republic kreatív igazgatója.</w:t>
      </w:r>
    </w:p>
    <w:p w14:paraId="50D6A377" w14:textId="77777777" w:rsidR="00FE59D8" w:rsidRPr="00FE59D8" w:rsidRDefault="00FE59D8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35F643F4" w14:textId="1BF068EC" w:rsidR="000E5D64" w:rsidRPr="00FE59D8" w:rsidRDefault="000E5D64" w:rsidP="00FE59D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z integrált 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kampány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nak köszönhetően a Metropolitan Egyetem elérése a célcsoportban 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nyolcvan százalékkal </w:t>
      </w:r>
      <w:r w:rsidR="00304E2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nőtt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emellett </w:t>
      </w:r>
      <w:r w:rsidR="00304E2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több, mint 30 százalékkal emelkedett az orga</w:t>
      </w:r>
      <w:r w:rsidR="00B5232D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nikus </w:t>
      </w:r>
      <w:proofErr w:type="spellStart"/>
      <w:r w:rsidR="00B5232D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video</w:t>
      </w:r>
      <w:r w:rsidR="00304E2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megtekintések</w:t>
      </w:r>
      <w:proofErr w:type="spellEnd"/>
      <w:r w:rsidR="00304E2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száma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.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Az intézmény ny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í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lt napjaira a regisztrá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ltak száma 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több mint 42 százalékkal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emelkedett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míg a résztvevők 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aránya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20 százalékkal 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nőt</w:t>
      </w:r>
      <w:r w:rsidR="009E214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z egy évvel korábbi adat</w:t>
      </w:r>
      <w:r w:rsidR="009E214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ok</w:t>
      </w:r>
      <w:r w:rsidR="00CC4D70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hoz </w:t>
      </w:r>
      <w:r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képest. </w:t>
      </w:r>
      <w:r w:rsidR="00E66508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Annak ellenére, hogy 2017-ben </w:t>
      </w:r>
      <w:r w:rsidR="009A295D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tovább csökkent</w:t>
      </w:r>
      <w:r w:rsidR="00E66508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felsőoktatásba felvételizők száma a tavalyi évhez képest, a METU 2 százalék</w:t>
      </w:r>
      <w:r w:rsidR="00D8530C" w:rsidRPr="00FE59D8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kal növelte piaci részesedését.</w:t>
      </w:r>
    </w:p>
    <w:p w14:paraId="7194C014" w14:textId="77777777" w:rsidR="00D8530C" w:rsidRPr="00C60AE8" w:rsidRDefault="00D8530C" w:rsidP="00C60AE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5ED89AB8" w14:textId="77777777" w:rsidR="00FE59D8" w:rsidRPr="00FE59D8" w:rsidRDefault="00FE59D8" w:rsidP="00FE59D8">
      <w:pPr>
        <w:spacing w:after="0"/>
        <w:ind w:left="-567"/>
        <w:rPr>
          <w:rFonts w:ascii="Arial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hAnsi="Arial" w:cs="Arial"/>
          <w:b/>
          <w:color w:val="808080"/>
          <w:sz w:val="20"/>
          <w:szCs w:val="20"/>
          <w:lang w:eastAsia="hu-HU"/>
        </w:rPr>
        <w:t xml:space="preserve">További információ: </w:t>
      </w:r>
      <w:r w:rsidRPr="00FE59D8">
        <w:rPr>
          <w:rFonts w:ascii="Arial" w:hAnsi="Arial" w:cs="Arial"/>
          <w:b/>
          <w:color w:val="808080"/>
          <w:sz w:val="20"/>
          <w:szCs w:val="20"/>
          <w:lang w:eastAsia="hu-HU"/>
        </w:rPr>
        <w:br/>
      </w:r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t>Varga Imre</w:t>
      </w:r>
    </w:p>
    <w:p w14:paraId="36B47131" w14:textId="77777777" w:rsidR="00FE59D8" w:rsidRPr="00FE59D8" w:rsidRDefault="00FE59D8" w:rsidP="00FE59D8">
      <w:pPr>
        <w:spacing w:after="0"/>
        <w:ind w:left="-567"/>
        <w:rPr>
          <w:rFonts w:ascii="Arial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t>+36 1 312 7289</w:t>
      </w:r>
    </w:p>
    <w:p w14:paraId="4367314D" w14:textId="77777777" w:rsidR="00FE59D8" w:rsidRPr="00FE59D8" w:rsidRDefault="00FE59D8" w:rsidP="00FE59D8">
      <w:pPr>
        <w:spacing w:after="0"/>
        <w:ind w:left="-567"/>
        <w:rPr>
          <w:rFonts w:ascii="Arial" w:hAnsi="Arial" w:cs="Arial"/>
          <w:color w:val="808080"/>
          <w:sz w:val="20"/>
          <w:szCs w:val="20"/>
          <w:lang w:eastAsia="hu-HU"/>
        </w:rPr>
      </w:pPr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t>+36 30 433-9092</w:t>
      </w:r>
    </w:p>
    <w:p w14:paraId="68DB4245" w14:textId="77777777" w:rsidR="00FE59D8" w:rsidRPr="00FE59D8" w:rsidRDefault="00FE59D8" w:rsidP="00FE59D8">
      <w:pPr>
        <w:spacing w:after="0"/>
        <w:ind w:left="-567"/>
        <w:rPr>
          <w:rFonts w:ascii="Arial" w:hAnsi="Arial" w:cs="Arial"/>
          <w:b/>
          <w:color w:val="808080"/>
          <w:sz w:val="14"/>
          <w:szCs w:val="16"/>
          <w:lang w:eastAsia="hu-HU"/>
        </w:rPr>
      </w:pPr>
      <w:hyperlink r:id="rId6" w:history="1">
        <w:r w:rsidRPr="00FE59D8">
          <w:rPr>
            <w:rStyle w:val="Hiperhivatkozs"/>
            <w:rFonts w:ascii="Arial" w:hAnsi="Arial" w:cs="Arial"/>
            <w:sz w:val="20"/>
            <w:szCs w:val="20"/>
            <w:lang w:eastAsia="hu-HU"/>
          </w:rPr>
          <w:t>ivarga@noguchi.hu</w:t>
        </w:r>
      </w:hyperlink>
      <w:r w:rsidRPr="00FE59D8">
        <w:rPr>
          <w:rFonts w:ascii="Arial" w:hAnsi="Arial" w:cs="Arial"/>
          <w:color w:val="808080"/>
          <w:sz w:val="20"/>
          <w:szCs w:val="20"/>
          <w:lang w:eastAsia="hu-HU"/>
        </w:rPr>
        <w:t xml:space="preserve"> </w:t>
      </w:r>
    </w:p>
    <w:p w14:paraId="7A5BB77A" w14:textId="49AE347C" w:rsidR="00743254" w:rsidRPr="00C60AE8" w:rsidRDefault="00743254" w:rsidP="00C60AE8">
      <w:pPr>
        <w:spacing w:after="0"/>
        <w:ind w:left="-567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14:paraId="764EDD7C" w14:textId="77777777" w:rsidR="00FE59D8" w:rsidRPr="00C60AE8" w:rsidRDefault="00FE59D8" w:rsidP="00FE59D8">
      <w:pPr>
        <w:spacing w:after="0"/>
        <w:ind w:left="-567"/>
        <w:jc w:val="both"/>
        <w:rPr>
          <w:rFonts w:ascii="Arial" w:hAnsi="Arial" w:cs="Arial"/>
          <w:b/>
          <w:i/>
          <w:color w:val="808080"/>
          <w:sz w:val="20"/>
          <w:szCs w:val="20"/>
          <w:u w:val="single"/>
          <w:lang w:eastAsia="hu-HU"/>
        </w:rPr>
      </w:pPr>
      <w:r w:rsidRPr="00C60AE8">
        <w:rPr>
          <w:rFonts w:ascii="Arial" w:hAnsi="Arial" w:cs="Arial"/>
          <w:b/>
          <w:i/>
          <w:color w:val="808080"/>
          <w:sz w:val="20"/>
          <w:szCs w:val="20"/>
          <w:u w:val="single"/>
          <w:lang w:eastAsia="hu-HU"/>
        </w:rPr>
        <w:t>A Budapesti Metropolitan Egyetemről</w:t>
      </w:r>
    </w:p>
    <w:p w14:paraId="3E8A2F1A" w14:textId="21E0B761" w:rsidR="00FE59D8" w:rsidRPr="00C60AE8" w:rsidRDefault="00FE59D8" w:rsidP="00C60AE8">
      <w:pPr>
        <w:spacing w:after="0"/>
        <w:ind w:left="-567"/>
        <w:jc w:val="both"/>
        <w:rPr>
          <w:rFonts w:ascii="Arial" w:hAnsi="Arial" w:cs="Arial"/>
          <w:color w:val="808080"/>
          <w:sz w:val="16"/>
          <w:szCs w:val="16"/>
          <w:lang w:eastAsia="hu-HU"/>
        </w:rPr>
      </w:pPr>
      <w:r w:rsidRPr="00C60AE8">
        <w:rPr>
          <w:rFonts w:ascii="Arial" w:hAnsi="Arial"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 w:rsidRPr="00C60AE8">
        <w:rPr>
          <w:rFonts w:ascii="Arial" w:hAnsi="Arial" w:cs="Arial"/>
          <w:color w:val="808080"/>
          <w:sz w:val="16"/>
          <w:szCs w:val="16"/>
          <w:lang w:eastAsia="hu-HU"/>
        </w:rPr>
        <w:t>Metropolitanen</w:t>
      </w:r>
      <w:proofErr w:type="gramEnd"/>
      <w:r w:rsidRPr="00C60AE8">
        <w:rPr>
          <w:rFonts w:ascii="Arial" w:hAnsi="Arial"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33 alapszak, 16 mesterszak, 25 szakirányú továbbképzés és 8 felsőoktatási szakképzés közül választhatnak az egyetem iránt érdeklődők. A Metropolitannek jelenleg közel </w:t>
      </w:r>
      <w:r w:rsidRPr="00C60AE8">
        <w:rPr>
          <w:rFonts w:ascii="Arial" w:hAnsi="Arial" w:cs="Arial"/>
          <w:color w:val="808080"/>
          <w:sz w:val="16"/>
          <w:szCs w:val="16"/>
          <w:lang w:eastAsia="hu-HU"/>
        </w:rPr>
        <w:t>6</w:t>
      </w:r>
      <w:r w:rsidRPr="00C60AE8">
        <w:rPr>
          <w:rFonts w:ascii="Arial" w:hAnsi="Arial" w:cs="Arial"/>
          <w:color w:val="808080"/>
          <w:sz w:val="16"/>
          <w:szCs w:val="16"/>
          <w:lang w:eastAsia="hu-HU"/>
        </w:rPr>
        <w:t>500 h</w:t>
      </w:r>
      <w:bookmarkStart w:id="0" w:name="_GoBack"/>
      <w:bookmarkEnd w:id="0"/>
      <w:r w:rsidRPr="00C60AE8">
        <w:rPr>
          <w:rFonts w:ascii="Arial" w:hAnsi="Arial" w:cs="Arial"/>
          <w:color w:val="808080"/>
          <w:sz w:val="16"/>
          <w:szCs w:val="16"/>
          <w:lang w:eastAsia="hu-HU"/>
        </w:rPr>
        <w:t>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40 országban közel 140 külföldi intézménnyel tart fenn partnerkapcsolatot. Az angliai Coventry Egyetemmel kötött exkluzív partnerségnek köszönhetően a neves brit diplomát 2016 szeptemberétől a Metropolitan Egye</w:t>
      </w:r>
      <w:r w:rsidR="00C60AE8">
        <w:rPr>
          <w:rFonts w:ascii="Arial" w:hAnsi="Arial" w:cs="Arial"/>
          <w:color w:val="808080"/>
          <w:sz w:val="16"/>
          <w:szCs w:val="16"/>
          <w:lang w:eastAsia="hu-HU"/>
        </w:rPr>
        <w:t>tem hallgatói is megszerezhetik.</w:t>
      </w:r>
    </w:p>
    <w:sectPr w:rsidR="00FE59D8" w:rsidRPr="00C60AE8" w:rsidSect="00C60AE8">
      <w:headerReference w:type="default" r:id="rId7"/>
      <w:pgSz w:w="11906" w:h="16838"/>
      <w:pgMar w:top="2994" w:right="1417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3F6ED" w14:textId="77777777" w:rsidR="00D8530C" w:rsidRDefault="00D8530C" w:rsidP="00D8530C">
      <w:pPr>
        <w:spacing w:after="0" w:line="240" w:lineRule="auto"/>
      </w:pPr>
      <w:r>
        <w:separator/>
      </w:r>
    </w:p>
  </w:endnote>
  <w:endnote w:type="continuationSeparator" w:id="0">
    <w:p w14:paraId="69A0EE6B" w14:textId="77777777" w:rsidR="00D8530C" w:rsidRDefault="00D8530C" w:rsidP="00D8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19204" w14:textId="77777777" w:rsidR="00D8530C" w:rsidRDefault="00D8530C" w:rsidP="00D8530C">
      <w:pPr>
        <w:spacing w:after="0" w:line="240" w:lineRule="auto"/>
      </w:pPr>
      <w:r>
        <w:separator/>
      </w:r>
    </w:p>
  </w:footnote>
  <w:footnote w:type="continuationSeparator" w:id="0">
    <w:p w14:paraId="0B11E2A4" w14:textId="77777777" w:rsidR="00D8530C" w:rsidRDefault="00D8530C" w:rsidP="00D8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43C86" w14:textId="3C91673B" w:rsidR="00FE59D8" w:rsidRDefault="00FE59D8" w:rsidP="00D8530C">
    <w:pPr>
      <w:pStyle w:val="lfej"/>
      <w:tabs>
        <w:tab w:val="clear" w:pos="9072"/>
      </w:tabs>
      <w:ind w:left="-1417" w:right="-1417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A864BCA" wp14:editId="59C761C0">
          <wp:simplePos x="0" y="0"/>
          <wp:positionH relativeFrom="page">
            <wp:align>left</wp:align>
          </wp:positionH>
          <wp:positionV relativeFrom="paragraph">
            <wp:posOffset>-219075</wp:posOffset>
          </wp:positionV>
          <wp:extent cx="7556500" cy="1604645"/>
          <wp:effectExtent l="0" t="0" r="6350" b="0"/>
          <wp:wrapNone/>
          <wp:docPr id="20" name="Kép 20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71"/>
    <w:rsid w:val="000438B1"/>
    <w:rsid w:val="0006661A"/>
    <w:rsid w:val="00081786"/>
    <w:rsid w:val="000E5D64"/>
    <w:rsid w:val="000F1F69"/>
    <w:rsid w:val="00142FD7"/>
    <w:rsid w:val="002435D0"/>
    <w:rsid w:val="002D7398"/>
    <w:rsid w:val="00304E2C"/>
    <w:rsid w:val="003B1EF0"/>
    <w:rsid w:val="004E3DA8"/>
    <w:rsid w:val="00612567"/>
    <w:rsid w:val="00682BBF"/>
    <w:rsid w:val="006C1886"/>
    <w:rsid w:val="00742CAF"/>
    <w:rsid w:val="00743254"/>
    <w:rsid w:val="007B769B"/>
    <w:rsid w:val="00855B1A"/>
    <w:rsid w:val="0086006F"/>
    <w:rsid w:val="00874F50"/>
    <w:rsid w:val="00917755"/>
    <w:rsid w:val="00940A95"/>
    <w:rsid w:val="00945671"/>
    <w:rsid w:val="009A295D"/>
    <w:rsid w:val="009D782F"/>
    <w:rsid w:val="009E214C"/>
    <w:rsid w:val="00A55FA2"/>
    <w:rsid w:val="00A83FD6"/>
    <w:rsid w:val="00AB6885"/>
    <w:rsid w:val="00B5232D"/>
    <w:rsid w:val="00B55624"/>
    <w:rsid w:val="00B66745"/>
    <w:rsid w:val="00BB7BBF"/>
    <w:rsid w:val="00C0348B"/>
    <w:rsid w:val="00C60AE8"/>
    <w:rsid w:val="00C832A0"/>
    <w:rsid w:val="00CC4D70"/>
    <w:rsid w:val="00CE225A"/>
    <w:rsid w:val="00D04D3A"/>
    <w:rsid w:val="00D7412B"/>
    <w:rsid w:val="00D8530C"/>
    <w:rsid w:val="00DC6F53"/>
    <w:rsid w:val="00DE1504"/>
    <w:rsid w:val="00E3796C"/>
    <w:rsid w:val="00E66508"/>
    <w:rsid w:val="00F7524C"/>
    <w:rsid w:val="00FE59D8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7FD21E"/>
  <w15:docId w15:val="{66857A34-82C2-423C-A17E-3326DF75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177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77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77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77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775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75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8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530C"/>
  </w:style>
  <w:style w:type="paragraph" w:styleId="llb">
    <w:name w:val="footer"/>
    <w:basedOn w:val="Norml"/>
    <w:link w:val="llbChar"/>
    <w:uiPriority w:val="99"/>
    <w:unhideWhenUsed/>
    <w:rsid w:val="00D8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530C"/>
  </w:style>
  <w:style w:type="character" w:styleId="Hiperhivatkozs">
    <w:name w:val="Hyperlink"/>
    <w:uiPriority w:val="99"/>
    <w:unhideWhenUsed/>
    <w:rsid w:val="00FE5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rga@noguchi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641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</dc:creator>
  <cp:lastModifiedBy>Lukács Rita</cp:lastModifiedBy>
  <cp:revision>3</cp:revision>
  <cp:lastPrinted>2017-04-12T13:56:00Z</cp:lastPrinted>
  <dcterms:created xsi:type="dcterms:W3CDTF">2017-04-20T13:30:00Z</dcterms:created>
  <dcterms:modified xsi:type="dcterms:W3CDTF">2017-04-20T13:57:00Z</dcterms:modified>
</cp:coreProperties>
</file>