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C046" w14:textId="4BBF8C3F" w:rsidR="00695E9A" w:rsidRPr="00B849D9" w:rsidRDefault="00B97CDF" w:rsidP="00B97CDF">
      <w:pPr>
        <w:spacing w:after="0" w:line="240" w:lineRule="auto"/>
        <w:jc w:val="both"/>
        <w:rPr>
          <w:rFonts w:ascii="IBM Plex Sans" w:eastAsia="Calibri" w:hAnsi="IBM Plex Sans" w:cs="Arial"/>
          <w:sz w:val="28"/>
          <w:szCs w:val="32"/>
        </w:rPr>
      </w:pPr>
      <w:r w:rsidRPr="00B849D9">
        <w:rPr>
          <w:rFonts w:ascii="IBM Plex Sans" w:eastAsia="Calibri" w:hAnsi="IBM Plex Sans" w:cs="Arial"/>
          <w:sz w:val="28"/>
          <w:szCs w:val="28"/>
        </w:rPr>
        <w:t>S</w:t>
      </w:r>
      <w:r w:rsidR="00A432F9" w:rsidRPr="00B849D9">
        <w:rPr>
          <w:rFonts w:ascii="IBM Plex Sans" w:eastAsia="Calibri" w:hAnsi="IBM Plex Sans" w:cs="Arial"/>
          <w:sz w:val="28"/>
          <w:szCs w:val="32"/>
        </w:rPr>
        <w:t xml:space="preserve">tratégiai együttműködési megállapodást kötött </w:t>
      </w:r>
      <w:r w:rsidRPr="00B849D9">
        <w:rPr>
          <w:rFonts w:ascii="IBM Plex Sans" w:eastAsia="Calibri" w:hAnsi="IBM Plex Sans" w:cs="Arial"/>
          <w:sz w:val="28"/>
          <w:szCs w:val="28"/>
        </w:rPr>
        <w:t>a</w:t>
      </w:r>
      <w:r w:rsidR="00695E9A" w:rsidRPr="00B849D9">
        <w:rPr>
          <w:rFonts w:ascii="IBM Plex Sans" w:eastAsia="Calibri" w:hAnsi="IBM Plex Sans" w:cs="Arial"/>
          <w:sz w:val="28"/>
          <w:szCs w:val="32"/>
        </w:rPr>
        <w:t xml:space="preserve"> Veszprém-Balaton 2023 Európa Kulturális Fővárosa program a Budapesti Metropolitan Egyetemmel</w:t>
      </w:r>
    </w:p>
    <w:p w14:paraId="7D721398" w14:textId="77777777" w:rsidR="00695E9A" w:rsidRPr="00B849D9" w:rsidRDefault="00695E9A" w:rsidP="00695E9A">
      <w:pPr>
        <w:jc w:val="both"/>
        <w:rPr>
          <w:rFonts w:ascii="IBM Plex Sans" w:hAnsi="IBM Plex Sans"/>
          <w:sz w:val="18"/>
          <w:szCs w:val="18"/>
        </w:rPr>
      </w:pPr>
    </w:p>
    <w:p w14:paraId="1C66AA14" w14:textId="079A779D" w:rsidR="00695E9A" w:rsidRPr="00B849D9" w:rsidRDefault="00695E9A" w:rsidP="00B97CDF">
      <w:pPr>
        <w:spacing w:line="240" w:lineRule="auto"/>
        <w:jc w:val="both"/>
        <w:rPr>
          <w:rFonts w:ascii="IBM Plex Sans" w:hAnsi="IBM Plex Sans"/>
          <w:b/>
          <w:bCs/>
          <w:szCs w:val="20"/>
        </w:rPr>
      </w:pPr>
      <w:r w:rsidRPr="00B849D9">
        <w:rPr>
          <w:rFonts w:ascii="IBM Plex Sans" w:hAnsi="IBM Plex Sans"/>
          <w:b/>
          <w:bCs/>
          <w:szCs w:val="20"/>
        </w:rPr>
        <w:t>Stratégiai partnerként segíti a Budapesti Metropolitan Egyetem a Veszprém-Balaton 2023 Európa Kulturális Fővárosa pro</w:t>
      </w:r>
      <w:r w:rsidR="00691E92">
        <w:rPr>
          <w:rFonts w:ascii="IBM Plex Sans" w:hAnsi="IBM Plex Sans"/>
          <w:b/>
          <w:bCs/>
          <w:szCs w:val="20"/>
        </w:rPr>
        <w:t>gram</w:t>
      </w:r>
      <w:r w:rsidRPr="00B849D9">
        <w:rPr>
          <w:rFonts w:ascii="IBM Plex Sans" w:hAnsi="IBM Plex Sans"/>
          <w:b/>
          <w:bCs/>
          <w:szCs w:val="20"/>
        </w:rPr>
        <w:t xml:space="preserve"> minél sikeresebb megvalósítását. Az egyetem, mint a kommunikáció, a turisztika és a kreativitás elismert hazai oktatási és kutatási központja, számos területen támogatja majd a VEB 2023 </w:t>
      </w:r>
      <w:r w:rsidR="00691E92">
        <w:rPr>
          <w:rFonts w:ascii="IBM Plex Sans" w:hAnsi="IBM Plex Sans"/>
          <w:b/>
          <w:bCs/>
          <w:szCs w:val="20"/>
        </w:rPr>
        <w:t xml:space="preserve">EKF </w:t>
      </w:r>
      <w:r w:rsidRPr="00B849D9">
        <w:rPr>
          <w:rFonts w:ascii="IBM Plex Sans" w:hAnsi="IBM Plex Sans"/>
          <w:b/>
          <w:bCs/>
          <w:szCs w:val="20"/>
        </w:rPr>
        <w:t>munkáját. Az együttműködés részeként a hallgatók, az oktatók és a</w:t>
      </w:r>
      <w:r w:rsidR="00100731">
        <w:rPr>
          <w:rFonts w:ascii="IBM Plex Sans" w:hAnsi="IBM Plex Sans"/>
          <w:b/>
          <w:bCs/>
          <w:szCs w:val="20"/>
        </w:rPr>
        <w:t xml:space="preserve"> VEB2023</w:t>
      </w:r>
      <w:r w:rsidRPr="00B849D9">
        <w:rPr>
          <w:rFonts w:ascii="IBM Plex Sans" w:hAnsi="IBM Plex Sans"/>
          <w:b/>
          <w:bCs/>
          <w:szCs w:val="20"/>
        </w:rPr>
        <w:t xml:space="preserve"> EKF együtt dolgoznak majd annak érdekében, hogy a Veszprém - Bakony – Balaton térsége egy sikeres kreatívipari régióként legyen vonzó kulturális célpont. </w:t>
      </w:r>
    </w:p>
    <w:p w14:paraId="33DC1DE2" w14:textId="5D7276D9" w:rsidR="00695E9A" w:rsidRPr="00B849D9" w:rsidRDefault="00695E9A" w:rsidP="00B97CDF">
      <w:pPr>
        <w:spacing w:line="240" w:lineRule="auto"/>
        <w:jc w:val="both"/>
        <w:rPr>
          <w:rFonts w:ascii="IBM Plex Sans" w:hAnsi="IBM Plex Sans"/>
          <w:szCs w:val="20"/>
        </w:rPr>
      </w:pPr>
      <w:r w:rsidRPr="00B849D9">
        <w:rPr>
          <w:rFonts w:ascii="IBM Plex Sans" w:hAnsi="IBM Plex Sans"/>
          <w:szCs w:val="20"/>
        </w:rPr>
        <w:t xml:space="preserve">A Budapesti Metropolitan Egyetem (METU) és a Veszprém-Balaton 2023 </w:t>
      </w:r>
      <w:r w:rsidR="005C7F63">
        <w:rPr>
          <w:rFonts w:ascii="IBM Plex Sans" w:hAnsi="IBM Plex Sans"/>
          <w:szCs w:val="20"/>
        </w:rPr>
        <w:t>Európa Kulturális Fővárosa program</w:t>
      </w:r>
      <w:r w:rsidRPr="00B849D9">
        <w:rPr>
          <w:rFonts w:ascii="IBM Plex Sans" w:hAnsi="IBM Plex Sans"/>
          <w:szCs w:val="20"/>
        </w:rPr>
        <w:t xml:space="preserve"> együttműködése keretében a METU szakmai tapasztalataival segíti a hallgatók, az oktatók, valamint az EKF</w:t>
      </w:r>
      <w:r w:rsidR="0068432D">
        <w:rPr>
          <w:rFonts w:ascii="IBM Plex Sans" w:hAnsi="IBM Plex Sans"/>
          <w:szCs w:val="20"/>
        </w:rPr>
        <w:t xml:space="preserve"> program megvalósítói</w:t>
      </w:r>
      <w:r w:rsidRPr="00B849D9">
        <w:rPr>
          <w:rFonts w:ascii="IBM Plex Sans" w:hAnsi="IBM Plex Sans"/>
          <w:szCs w:val="20"/>
        </w:rPr>
        <w:t xml:space="preserve"> és partnerei együttműködését. A VEB2023 EKF elsősorban a kulturális, az ökológiai, és a képzőművészeti projektekben számít az egyetemisták friss, kreatív és új szemléletű ötleteire, javaslataira, de a projektek megvalósításba is szívesen várja a hallgatókat. A stratégiai megállapodás részeként a partnerek együttműködnek az </w:t>
      </w:r>
      <w:r w:rsidR="006638E0">
        <w:rPr>
          <w:rFonts w:ascii="IBM Plex Sans" w:hAnsi="IBM Plex Sans"/>
          <w:szCs w:val="20"/>
        </w:rPr>
        <w:t xml:space="preserve">VEB2023 </w:t>
      </w:r>
      <w:r w:rsidRPr="00B849D9">
        <w:rPr>
          <w:rFonts w:ascii="IBM Plex Sans" w:hAnsi="IBM Plex Sans"/>
          <w:szCs w:val="20"/>
        </w:rPr>
        <w:t xml:space="preserve">EKF dizájn és innováció területét is magában foglaló programjaiban, megosztják egymás partneri kapcsolatrendszerét és bővítik az együttműködés további lehetőségeit a Veszprém-Bakony-Balaton térségben megvalósuló kreatívipari régió megteremtése érdekében.  </w:t>
      </w:r>
    </w:p>
    <w:p w14:paraId="1E7341D8" w14:textId="77777777" w:rsidR="00695E9A" w:rsidRPr="00B849D9" w:rsidRDefault="00695E9A" w:rsidP="00B97CDF">
      <w:pPr>
        <w:spacing w:line="240" w:lineRule="auto"/>
        <w:jc w:val="both"/>
        <w:rPr>
          <w:rFonts w:ascii="IBM Plex Sans" w:hAnsi="IBM Plex Sans"/>
          <w:szCs w:val="20"/>
        </w:rPr>
      </w:pPr>
      <w:r w:rsidRPr="00B849D9">
        <w:rPr>
          <w:rFonts w:ascii="IBM Plex Sans" w:hAnsi="IBM Plex Sans"/>
          <w:szCs w:val="20"/>
        </w:rPr>
        <w:t xml:space="preserve">A szerződést </w:t>
      </w:r>
      <w:r w:rsidRPr="00B849D9">
        <w:rPr>
          <w:rFonts w:ascii="IBM Plex Sans" w:hAnsi="IBM Plex Sans"/>
          <w:i/>
          <w:iCs/>
          <w:szCs w:val="20"/>
        </w:rPr>
        <w:t>Markovits Alíz</w:t>
      </w:r>
      <w:r w:rsidRPr="00B849D9">
        <w:rPr>
          <w:rFonts w:ascii="IBM Plex Sans" w:hAnsi="IBM Plex Sans"/>
          <w:szCs w:val="20"/>
        </w:rPr>
        <w:t xml:space="preserve">, a Veszprém-Balaton 2023 Zrt. vezérigazgatója és </w:t>
      </w:r>
      <w:r w:rsidRPr="00B849D9">
        <w:rPr>
          <w:rFonts w:ascii="IBM Plex Sans" w:hAnsi="IBM Plex Sans"/>
          <w:i/>
          <w:iCs/>
          <w:szCs w:val="20"/>
        </w:rPr>
        <w:t xml:space="preserve">Prof. Dr. </w:t>
      </w:r>
      <w:proofErr w:type="spellStart"/>
      <w:r w:rsidRPr="00B849D9">
        <w:rPr>
          <w:rFonts w:ascii="IBM Plex Sans" w:hAnsi="IBM Plex Sans"/>
          <w:i/>
          <w:iCs/>
          <w:szCs w:val="20"/>
        </w:rPr>
        <w:t>Bachmann</w:t>
      </w:r>
      <w:proofErr w:type="spellEnd"/>
      <w:r w:rsidRPr="00B849D9">
        <w:rPr>
          <w:rFonts w:ascii="IBM Plex Sans" w:hAnsi="IBM Plex Sans"/>
          <w:i/>
          <w:iCs/>
          <w:szCs w:val="20"/>
        </w:rPr>
        <w:t xml:space="preserve"> Bálint</w:t>
      </w:r>
      <w:r w:rsidRPr="00B849D9">
        <w:rPr>
          <w:rFonts w:ascii="IBM Plex Sans" w:hAnsi="IBM Plex Sans"/>
          <w:szCs w:val="20"/>
        </w:rPr>
        <w:t xml:space="preserve">, a Budapesti Metropolitan Egyetem rektora írta alá. A megállapodással a mai naptól intézményesült formában is megkezdődik a hosszútávú együttműködés, amellyel jelentős kreatív tudásbázis vonható be az Európa Kulturális Fővárosa programsorozatba. </w:t>
      </w:r>
    </w:p>
    <w:p w14:paraId="46B1ADAC" w14:textId="77777777" w:rsidR="00695E9A" w:rsidRPr="00B849D9" w:rsidRDefault="00695E9A" w:rsidP="00B97CDF">
      <w:pPr>
        <w:spacing w:line="240" w:lineRule="auto"/>
        <w:jc w:val="both"/>
        <w:rPr>
          <w:rFonts w:ascii="IBM Plex Sans" w:hAnsi="IBM Plex Sans"/>
          <w:szCs w:val="20"/>
        </w:rPr>
      </w:pPr>
      <w:r w:rsidRPr="00B849D9">
        <w:rPr>
          <w:rFonts w:ascii="IBM Plex Sans" w:hAnsi="IBM Plex Sans"/>
          <w:szCs w:val="20"/>
        </w:rPr>
        <w:t xml:space="preserve">Az aláírás után Markovits Alíz elmondta, fontos lépésként értékeli, hogy a VEB2023 EKF újabb kiemelkedő intézménnyel bővíthette stratégiai partnereinek körét. „A veszprémi Pannon Egyetemmel tavaly júliusban, majd idén tavasszal a Moholy-Nagy Művészeti Egyetemmel megkötött, és a most aláírt megállapodás mind azt a célt szolgálják, hogy Veszprém és a régió az Európa Kulturális Fővárosa cím segítségével a térségben az ország egyik legjelentősebb kulturális-kreatív régiója legyen.” A VEB2023 EKF vezérigazgatója azzal összegezte az együttműködés megkezdését, hogy a Budapesti Metropolitan Egyetem, mint a kreatív ipar és innováció egyik megkerülhetetlen oktatási központja és motorja, komoly tapasztalatokkal és hozzáadott értekkel gazdagíthatja a Veszprém-Balaton Európa Kulturális Főváros kezdeményezés sikerét. </w:t>
      </w:r>
    </w:p>
    <w:p w14:paraId="29606DC9" w14:textId="77777777" w:rsidR="00695E9A" w:rsidRPr="00B849D9" w:rsidRDefault="00695E9A" w:rsidP="00B97CDF">
      <w:pPr>
        <w:spacing w:line="240" w:lineRule="auto"/>
        <w:jc w:val="both"/>
        <w:rPr>
          <w:rFonts w:ascii="IBM Plex Sans" w:hAnsi="IBM Plex Sans"/>
          <w:szCs w:val="20"/>
        </w:rPr>
      </w:pPr>
      <w:r w:rsidRPr="00B849D9">
        <w:rPr>
          <w:rFonts w:ascii="IBM Plex Sans" w:hAnsi="IBM Plex Sans"/>
          <w:szCs w:val="20"/>
        </w:rPr>
        <w:t xml:space="preserve">„Az, hogy diákjaink és oktatóink részt vehetnek a Veszprém - Bakony – Balaton térség kulturális fejlesztésében, egyedi lehetőség számunkra. Üzleti, turisztikai, kommunikációs és művészeti kurzusaink, azaz teljes képzési portfóliónk szorosan kapcsolódik a VEB2023 EKF projekthez. Oktatóink tudásbázisának, valamint hallgatóink kreatív ötleteinek bevonása mindkét fél számára hasznos szakmai tapasztalat lehet” – tette hozzá Prof. Dr. </w:t>
      </w:r>
      <w:proofErr w:type="spellStart"/>
      <w:r w:rsidRPr="00B849D9">
        <w:rPr>
          <w:rFonts w:ascii="IBM Plex Sans" w:hAnsi="IBM Plex Sans"/>
          <w:szCs w:val="20"/>
        </w:rPr>
        <w:t>Bachmann</w:t>
      </w:r>
      <w:proofErr w:type="spellEnd"/>
      <w:r w:rsidRPr="00B849D9">
        <w:rPr>
          <w:rFonts w:ascii="IBM Plex Sans" w:hAnsi="IBM Plex Sans"/>
          <w:szCs w:val="20"/>
        </w:rPr>
        <w:t xml:space="preserve"> Bálint.</w:t>
      </w:r>
    </w:p>
    <w:p w14:paraId="59B762E1" w14:textId="77777777" w:rsidR="00695E9A" w:rsidRPr="00B849D9" w:rsidRDefault="00695E9A" w:rsidP="00695E9A">
      <w:pPr>
        <w:rPr>
          <w:rFonts w:ascii="IBM Plex Sans" w:hAnsi="IBM Plex Sans"/>
          <w:b/>
          <w:bCs/>
          <w:szCs w:val="20"/>
          <w:u w:val="single"/>
        </w:rPr>
      </w:pPr>
      <w:r w:rsidRPr="00B849D9">
        <w:rPr>
          <w:rFonts w:ascii="IBM Plex Sans" w:hAnsi="IBM Plex Sans"/>
          <w:b/>
          <w:bCs/>
          <w:szCs w:val="20"/>
          <w:u w:val="single"/>
        </w:rPr>
        <w:t xml:space="preserve">Sajtó információ: </w:t>
      </w:r>
    </w:p>
    <w:p w14:paraId="6EF1654A" w14:textId="74C62FD2" w:rsidR="00695E9A" w:rsidRPr="00B849D9" w:rsidRDefault="00695E9A" w:rsidP="00695E9A">
      <w:pPr>
        <w:rPr>
          <w:rFonts w:ascii="IBM Plex Sans" w:hAnsi="IBM Plex Sans"/>
          <w:szCs w:val="20"/>
        </w:rPr>
      </w:pPr>
    </w:p>
    <w:p w14:paraId="5CAEE902" w14:textId="77777777" w:rsidR="00100A4C" w:rsidRPr="00B849D9" w:rsidRDefault="00100A4C" w:rsidP="00695E9A">
      <w:pPr>
        <w:rPr>
          <w:rFonts w:ascii="IBM Plex Sans" w:hAnsi="IBM Plex Sans"/>
          <w:szCs w:val="20"/>
        </w:rPr>
        <w:sectPr w:rsidR="00100A4C" w:rsidRPr="00B849D9" w:rsidSect="00B849D9">
          <w:headerReference w:type="default" r:id="rId10"/>
          <w:pgSz w:w="11906" w:h="16838"/>
          <w:pgMar w:top="2268" w:right="1701" w:bottom="284" w:left="1701" w:header="709" w:footer="1962" w:gutter="0"/>
          <w:cols w:space="708"/>
          <w:docGrid w:linePitch="360"/>
        </w:sectPr>
      </w:pPr>
    </w:p>
    <w:p w14:paraId="2036057A" w14:textId="77777777" w:rsidR="005E7173" w:rsidRPr="00B849D9" w:rsidRDefault="005E7173" w:rsidP="005E7173">
      <w:pPr>
        <w:autoSpaceDE w:val="0"/>
        <w:autoSpaceDN w:val="0"/>
        <w:spacing w:line="240" w:lineRule="auto"/>
        <w:ind w:left="284"/>
        <w:rPr>
          <w:rFonts w:ascii="IBM Plex Sans" w:hAnsi="IBM Plex Sans" w:cs="Arial"/>
          <w:color w:val="292B2C"/>
          <w:szCs w:val="20"/>
          <w:shd w:val="clear" w:color="auto" w:fill="FFFFFF"/>
        </w:rPr>
      </w:pPr>
      <w:r w:rsidRPr="00B849D9">
        <w:rPr>
          <w:rStyle w:val="Kiemels2"/>
          <w:rFonts w:ascii="IBM Plex Sans" w:hAnsi="IBM Plex Sans" w:cs="Arial"/>
          <w:color w:val="292B2C"/>
          <w:szCs w:val="20"/>
          <w:shd w:val="clear" w:color="auto" w:fill="FFFFFF"/>
        </w:rPr>
        <w:t>Novák Alexandra</w:t>
      </w:r>
      <w:r w:rsidRPr="00B849D9">
        <w:rPr>
          <w:rFonts w:ascii="IBM Plex Sans" w:hAnsi="IBM Plex Sans" w:cs="Arial"/>
          <w:color w:val="292B2C"/>
          <w:szCs w:val="20"/>
        </w:rPr>
        <w:br/>
      </w:r>
      <w:r w:rsidRPr="00B849D9">
        <w:rPr>
          <w:rFonts w:ascii="IBM Plex Sans" w:hAnsi="IBM Plex Sans" w:cs="Arial"/>
          <w:color w:val="292B2C"/>
          <w:szCs w:val="20"/>
          <w:shd w:val="clear" w:color="auto" w:fill="FFFFFF"/>
        </w:rPr>
        <w:t>PR menedzser - METU</w:t>
      </w:r>
      <w:r w:rsidRPr="00B849D9">
        <w:rPr>
          <w:rFonts w:ascii="IBM Plex Sans" w:hAnsi="IBM Plex Sans" w:cs="Arial"/>
          <w:color w:val="292B2C"/>
          <w:szCs w:val="20"/>
        </w:rPr>
        <w:br/>
      </w:r>
      <w:r w:rsidRPr="00B849D9">
        <w:rPr>
          <w:rFonts w:ascii="IBM Plex Sans" w:hAnsi="IBM Plex Sans" w:cs="Arial"/>
          <w:color w:val="292B2C"/>
          <w:szCs w:val="20"/>
          <w:shd w:val="clear" w:color="auto" w:fill="FFFFFF"/>
        </w:rPr>
        <w:t xml:space="preserve">+36 20 213 7955 </w:t>
      </w:r>
    </w:p>
    <w:p w14:paraId="537CD6C3" w14:textId="77777777" w:rsidR="005E7173" w:rsidRPr="00B849D9" w:rsidRDefault="00BD0A9F" w:rsidP="005E7173">
      <w:pPr>
        <w:autoSpaceDE w:val="0"/>
        <w:autoSpaceDN w:val="0"/>
        <w:spacing w:line="240" w:lineRule="auto"/>
        <w:ind w:left="284"/>
        <w:rPr>
          <w:rFonts w:ascii="IBM Plex Sans" w:hAnsi="IBM Plex Sans" w:cs="Arial"/>
          <w:color w:val="292B2C"/>
          <w:szCs w:val="20"/>
          <w:shd w:val="clear" w:color="auto" w:fill="FFFFFF"/>
        </w:rPr>
      </w:pPr>
      <w:hyperlink r:id="rId11" w:history="1">
        <w:r w:rsidR="005E7173" w:rsidRPr="00B849D9">
          <w:rPr>
            <w:rStyle w:val="Hiperhivatkozs"/>
            <w:rFonts w:ascii="IBM Plex Sans" w:hAnsi="IBM Plex Sans" w:cs="Arial"/>
            <w:szCs w:val="20"/>
            <w:shd w:val="clear" w:color="auto" w:fill="FFFFFF"/>
          </w:rPr>
          <w:t>sajto@metropolitan.hu</w:t>
        </w:r>
      </w:hyperlink>
      <w:r w:rsidR="005E7173" w:rsidRPr="00B849D9">
        <w:rPr>
          <w:rFonts w:ascii="IBM Plex Sans" w:hAnsi="IBM Plex Sans" w:cs="Arial"/>
          <w:color w:val="292B2C"/>
          <w:szCs w:val="20"/>
          <w:shd w:val="clear" w:color="auto" w:fill="FFFFFF"/>
        </w:rPr>
        <w:t xml:space="preserve"> </w:t>
      </w:r>
    </w:p>
    <w:p w14:paraId="0A6646B5" w14:textId="2AD23967" w:rsidR="005E7173" w:rsidRPr="00B849D9" w:rsidRDefault="005E7173" w:rsidP="005E7173">
      <w:pPr>
        <w:autoSpaceDE w:val="0"/>
        <w:autoSpaceDN w:val="0"/>
        <w:spacing w:line="240" w:lineRule="auto"/>
        <w:ind w:left="284"/>
        <w:rPr>
          <w:rFonts w:ascii="IBM Plex Sans" w:eastAsiaTheme="minorEastAsia" w:hAnsi="IBM Plex Sans" w:cs="Arial"/>
          <w:noProof/>
          <w:szCs w:val="20"/>
          <w:lang w:eastAsia="hu-HU"/>
        </w:rPr>
      </w:pPr>
      <w:r w:rsidRPr="00B849D9">
        <w:rPr>
          <w:rFonts w:ascii="IBM Plex Sans" w:eastAsiaTheme="minorEastAsia" w:hAnsi="IBM Plex Sans" w:cs="Arial"/>
          <w:b/>
          <w:bCs/>
          <w:noProof/>
          <w:szCs w:val="20"/>
          <w:lang w:eastAsia="hu-HU"/>
        </w:rPr>
        <w:t>Müller Mihály</w:t>
      </w:r>
      <w:r w:rsidRPr="00B849D9">
        <w:rPr>
          <w:rFonts w:ascii="IBM Plex Sans" w:eastAsiaTheme="minorEastAsia" w:hAnsi="IBM Plex Sans" w:cs="Arial"/>
          <w:noProof/>
          <w:szCs w:val="20"/>
          <w:lang w:eastAsia="hu-HU"/>
        </w:rPr>
        <w:t xml:space="preserve"> </w:t>
      </w:r>
      <w:r w:rsidR="00705311" w:rsidRPr="00B849D9">
        <w:rPr>
          <w:rFonts w:ascii="IBM Plex Sans" w:eastAsiaTheme="minorEastAsia" w:hAnsi="IBM Plex Sans" w:cs="Arial"/>
          <w:noProof/>
          <w:szCs w:val="20"/>
          <w:lang w:eastAsia="hu-HU"/>
        </w:rPr>
        <w:br/>
      </w:r>
      <w:r w:rsidRPr="00B849D9">
        <w:rPr>
          <w:rFonts w:ascii="IBM Plex Sans" w:eastAsiaTheme="minorEastAsia" w:hAnsi="IBM Plex Sans" w:cs="Arial"/>
          <w:noProof/>
          <w:szCs w:val="20"/>
          <w:lang w:eastAsia="hu-HU"/>
        </w:rPr>
        <w:t>sajtófőnök - VEB2023 EKF</w:t>
      </w:r>
      <w:r w:rsidR="00705311" w:rsidRPr="00B849D9">
        <w:rPr>
          <w:rFonts w:ascii="IBM Plex Sans" w:eastAsiaTheme="minorEastAsia" w:hAnsi="IBM Plex Sans" w:cs="Arial"/>
          <w:noProof/>
          <w:szCs w:val="20"/>
          <w:lang w:eastAsia="hu-HU"/>
        </w:rPr>
        <w:br/>
      </w:r>
      <w:r w:rsidRPr="00B849D9">
        <w:rPr>
          <w:rFonts w:ascii="IBM Plex Sans" w:eastAsiaTheme="minorEastAsia" w:hAnsi="IBM Plex Sans" w:cs="Arial"/>
          <w:noProof/>
          <w:szCs w:val="20"/>
          <w:lang w:eastAsia="hu-HU"/>
        </w:rPr>
        <w:t>+36 30 551 7937</w:t>
      </w:r>
    </w:p>
    <w:p w14:paraId="10B33911" w14:textId="77777777" w:rsidR="005E7173" w:rsidRPr="00B849D9" w:rsidRDefault="00BD0A9F" w:rsidP="005E7173">
      <w:pPr>
        <w:autoSpaceDE w:val="0"/>
        <w:autoSpaceDN w:val="0"/>
        <w:spacing w:line="240" w:lineRule="auto"/>
        <w:ind w:left="284"/>
        <w:rPr>
          <w:rStyle w:val="Kiemels2"/>
          <w:rFonts w:ascii="IBM Plex Sans" w:hAnsi="IBM Plex Sans" w:cs="Arial"/>
          <w:color w:val="292B2C"/>
          <w:szCs w:val="20"/>
          <w:shd w:val="clear" w:color="auto" w:fill="FFFFFF"/>
        </w:rPr>
        <w:sectPr w:rsidR="005E7173" w:rsidRPr="00B849D9" w:rsidSect="006126FD">
          <w:type w:val="continuous"/>
          <w:pgSz w:w="11906" w:h="16838"/>
          <w:pgMar w:top="2410" w:right="1418" w:bottom="1418" w:left="1418" w:header="709" w:footer="709" w:gutter="0"/>
          <w:cols w:num="2" w:space="2"/>
          <w:docGrid w:linePitch="360"/>
        </w:sectPr>
      </w:pPr>
      <w:hyperlink r:id="rId12" w:history="1">
        <w:r w:rsidR="005E7173" w:rsidRPr="00B849D9">
          <w:rPr>
            <w:rStyle w:val="Hiperhivatkozs"/>
            <w:rFonts w:ascii="IBM Plex Sans" w:eastAsiaTheme="minorEastAsia" w:hAnsi="IBM Plex Sans" w:cs="Arial"/>
            <w:noProof/>
            <w:szCs w:val="20"/>
            <w:lang w:eastAsia="hu-HU"/>
          </w:rPr>
          <w:t>mihaly.muller@veszprembalaton2023.hu</w:t>
        </w:r>
      </w:hyperlink>
    </w:p>
    <w:p w14:paraId="65C98DDE" w14:textId="498B97DB" w:rsidR="00695E9A" w:rsidRPr="00B849D9" w:rsidRDefault="00695E9A" w:rsidP="005E7173">
      <w:pPr>
        <w:rPr>
          <w:rFonts w:ascii="IBM Plex Sans" w:hAnsi="IBM Plex Sans"/>
          <w:sz w:val="18"/>
          <w:szCs w:val="18"/>
        </w:rPr>
      </w:pPr>
    </w:p>
    <w:sectPr w:rsidR="00695E9A" w:rsidRPr="00B849D9" w:rsidSect="00100A4C">
      <w:type w:val="continuous"/>
      <w:pgSz w:w="11906" w:h="16838"/>
      <w:pgMar w:top="2268" w:right="1701" w:bottom="2268" w:left="1701" w:header="709" w:footer="19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F36C" w14:textId="77777777" w:rsidR="00D8647F" w:rsidRPr="00B849D9" w:rsidRDefault="00D8647F" w:rsidP="00075638">
      <w:pPr>
        <w:spacing w:after="0" w:line="240" w:lineRule="auto"/>
        <w:rPr>
          <w:sz w:val="17"/>
          <w:szCs w:val="17"/>
        </w:rPr>
      </w:pPr>
      <w:r w:rsidRPr="00B849D9">
        <w:rPr>
          <w:sz w:val="17"/>
          <w:szCs w:val="17"/>
        </w:rPr>
        <w:separator/>
      </w:r>
    </w:p>
  </w:endnote>
  <w:endnote w:type="continuationSeparator" w:id="0">
    <w:p w14:paraId="0BA94BC3" w14:textId="77777777" w:rsidR="00D8647F" w:rsidRPr="00B849D9" w:rsidRDefault="00D8647F" w:rsidP="00075638">
      <w:pPr>
        <w:spacing w:after="0" w:line="240" w:lineRule="auto"/>
        <w:rPr>
          <w:sz w:val="17"/>
          <w:szCs w:val="17"/>
        </w:rPr>
      </w:pPr>
      <w:r w:rsidRPr="00B849D9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1BA7" w14:textId="77777777" w:rsidR="00D8647F" w:rsidRPr="00B849D9" w:rsidRDefault="00D8647F" w:rsidP="00075638">
      <w:pPr>
        <w:spacing w:after="0" w:line="240" w:lineRule="auto"/>
        <w:rPr>
          <w:sz w:val="17"/>
          <w:szCs w:val="17"/>
        </w:rPr>
      </w:pPr>
      <w:r w:rsidRPr="00B849D9">
        <w:rPr>
          <w:sz w:val="17"/>
          <w:szCs w:val="17"/>
        </w:rPr>
        <w:separator/>
      </w:r>
    </w:p>
  </w:footnote>
  <w:footnote w:type="continuationSeparator" w:id="0">
    <w:p w14:paraId="687B37F3" w14:textId="77777777" w:rsidR="00D8647F" w:rsidRPr="00B849D9" w:rsidRDefault="00D8647F" w:rsidP="00075638">
      <w:pPr>
        <w:spacing w:after="0" w:line="240" w:lineRule="auto"/>
        <w:rPr>
          <w:sz w:val="17"/>
          <w:szCs w:val="17"/>
        </w:rPr>
      </w:pPr>
      <w:r w:rsidRPr="00B849D9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2D1C" w14:textId="55B727B6" w:rsidR="00075638" w:rsidRPr="00B849D9" w:rsidRDefault="00AF046D" w:rsidP="00AF046D">
    <w:pPr>
      <w:pStyle w:val="lfej"/>
      <w:rPr>
        <w:sz w:val="17"/>
        <w:szCs w:val="17"/>
      </w:rPr>
    </w:pPr>
    <w:r w:rsidRPr="00B849D9">
      <w:rPr>
        <w:noProof/>
        <w:sz w:val="17"/>
        <w:szCs w:val="17"/>
      </w:rPr>
      <w:drawing>
        <wp:anchor distT="0" distB="0" distL="114300" distR="114300" simplePos="0" relativeHeight="251660288" behindDoc="1" locked="0" layoutInCell="1" allowOverlap="1" wp14:anchorId="277C0660" wp14:editId="4B216C00">
          <wp:simplePos x="0" y="0"/>
          <wp:positionH relativeFrom="column">
            <wp:posOffset>-1094830</wp:posOffset>
          </wp:positionH>
          <wp:positionV relativeFrom="paragraph">
            <wp:posOffset>-450215</wp:posOffset>
          </wp:positionV>
          <wp:extent cx="7761076" cy="1477108"/>
          <wp:effectExtent l="0" t="0" r="0" b="8890"/>
          <wp:wrapNone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Kép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06" cy="1478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2074C"/>
    <w:rsid w:val="00075638"/>
    <w:rsid w:val="000D5A74"/>
    <w:rsid w:val="000E4EE9"/>
    <w:rsid w:val="000F7DBB"/>
    <w:rsid w:val="00100731"/>
    <w:rsid w:val="00100A4C"/>
    <w:rsid w:val="001219F0"/>
    <w:rsid w:val="002003C6"/>
    <w:rsid w:val="002049EA"/>
    <w:rsid w:val="00215B71"/>
    <w:rsid w:val="00254ADC"/>
    <w:rsid w:val="00280DD7"/>
    <w:rsid w:val="002D0536"/>
    <w:rsid w:val="00311C60"/>
    <w:rsid w:val="00326E3B"/>
    <w:rsid w:val="00340D69"/>
    <w:rsid w:val="003C1660"/>
    <w:rsid w:val="00493A82"/>
    <w:rsid w:val="004F2EC1"/>
    <w:rsid w:val="00571B37"/>
    <w:rsid w:val="005C7F63"/>
    <w:rsid w:val="005E7173"/>
    <w:rsid w:val="005F2EAF"/>
    <w:rsid w:val="006638E0"/>
    <w:rsid w:val="0068432D"/>
    <w:rsid w:val="00691E92"/>
    <w:rsid w:val="00695E9A"/>
    <w:rsid w:val="006A6491"/>
    <w:rsid w:val="006D35D7"/>
    <w:rsid w:val="00705311"/>
    <w:rsid w:val="00757C43"/>
    <w:rsid w:val="00816E75"/>
    <w:rsid w:val="008378C6"/>
    <w:rsid w:val="0084054C"/>
    <w:rsid w:val="00857D5F"/>
    <w:rsid w:val="00966A5A"/>
    <w:rsid w:val="009A1173"/>
    <w:rsid w:val="00A2444D"/>
    <w:rsid w:val="00A432F9"/>
    <w:rsid w:val="00AC6795"/>
    <w:rsid w:val="00AE716C"/>
    <w:rsid w:val="00AF046D"/>
    <w:rsid w:val="00AF3360"/>
    <w:rsid w:val="00B3108B"/>
    <w:rsid w:val="00B55604"/>
    <w:rsid w:val="00B849D9"/>
    <w:rsid w:val="00B97CDF"/>
    <w:rsid w:val="00BA0BEC"/>
    <w:rsid w:val="00BD0A9F"/>
    <w:rsid w:val="00C0102F"/>
    <w:rsid w:val="00CB320A"/>
    <w:rsid w:val="00D8647F"/>
    <w:rsid w:val="00E37DD0"/>
    <w:rsid w:val="00EB4D7B"/>
    <w:rsid w:val="00F562EE"/>
    <w:rsid w:val="00FA19C7"/>
    <w:rsid w:val="00FC1FCB"/>
    <w:rsid w:val="748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F243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VEB2023_folyószöveg"/>
    <w:qFormat/>
    <w:rsid w:val="00254ADC"/>
    <w:pPr>
      <w:spacing w:after="120" w:line="336" w:lineRule="auto"/>
    </w:pPr>
    <w:rPr>
      <w:rFonts w:ascii="Arial" w:hAnsi="Arial" w:cstheme="minorHAnsi"/>
      <w:sz w:val="20"/>
    </w:rPr>
  </w:style>
  <w:style w:type="paragraph" w:styleId="Cmsor1">
    <w:name w:val="heading 1"/>
    <w:aliases w:val="VEB2023_címsor"/>
    <w:basedOn w:val="Norml"/>
    <w:next w:val="Norml"/>
    <w:link w:val="Cmsor1Char"/>
    <w:uiPriority w:val="9"/>
    <w:qFormat/>
    <w:rsid w:val="00254ADC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customStyle="1" w:styleId="Cmsor1Char">
    <w:name w:val="Címsor 1 Char"/>
    <w:aliases w:val="VEB2023_címsor Char"/>
    <w:basedOn w:val="Bekezdsalapbettpusa"/>
    <w:link w:val="Cmsor1"/>
    <w:uiPriority w:val="9"/>
    <w:rsid w:val="00254ADC"/>
    <w:rPr>
      <w:rFonts w:ascii="Arial" w:eastAsiaTheme="majorEastAsia" w:hAnsi="Arial" w:cstheme="majorBidi"/>
      <w:b/>
      <w:color w:val="000000" w:themeColor="text1"/>
      <w:szCs w:val="32"/>
    </w:rPr>
  </w:style>
  <w:style w:type="paragraph" w:customStyle="1" w:styleId="VEB2023titulus">
    <w:name w:val="VEB2023_titulus"/>
    <w:basedOn w:val="Norml"/>
    <w:qFormat/>
    <w:rsid w:val="00254ADC"/>
    <w:pPr>
      <w:tabs>
        <w:tab w:val="left" w:pos="5670"/>
      </w:tabs>
      <w:spacing w:line="264" w:lineRule="auto"/>
      <w:ind w:left="5670"/>
    </w:pPr>
    <w:rPr>
      <w:spacing w:val="2"/>
      <w:sz w:val="14"/>
      <w:szCs w:val="14"/>
    </w:rPr>
  </w:style>
  <w:style w:type="paragraph" w:styleId="Kpalrs">
    <w:name w:val="caption"/>
    <w:aliases w:val="VEB2023_Képaláírás"/>
    <w:basedOn w:val="Norml"/>
    <w:next w:val="Norml"/>
    <w:uiPriority w:val="35"/>
    <w:unhideWhenUsed/>
    <w:qFormat/>
    <w:rsid w:val="00857D5F"/>
    <w:pPr>
      <w:spacing w:after="200" w:line="240" w:lineRule="auto"/>
    </w:pPr>
    <w:rPr>
      <w:rFonts w:cstheme="minorBidi"/>
      <w:i/>
      <w:iCs/>
      <w:color w:val="44546A" w:themeColor="text2"/>
      <w:sz w:val="16"/>
      <w:szCs w:val="18"/>
    </w:rPr>
  </w:style>
  <w:style w:type="character" w:styleId="Hiperhivatkozs">
    <w:name w:val="Hyperlink"/>
    <w:basedOn w:val="Bekezdsalapbettpusa"/>
    <w:uiPriority w:val="99"/>
    <w:unhideWhenUsed/>
    <w:rsid w:val="005E7173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E7173"/>
    <w:rPr>
      <w:b/>
      <w:bCs/>
    </w:rPr>
  </w:style>
  <w:style w:type="paragraph" w:styleId="Vltozat">
    <w:name w:val="Revision"/>
    <w:hidden/>
    <w:uiPriority w:val="99"/>
    <w:semiHidden/>
    <w:rsid w:val="0002074C"/>
    <w:pPr>
      <w:spacing w:after="0" w:line="240" w:lineRule="auto"/>
    </w:pPr>
    <w:rPr>
      <w:rFonts w:ascii="Arial" w:hAnsi="Arial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haly.muller@veszprembalaton2023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jto@metropolitan.h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B8388-7A83-4447-B205-AF72B829BFBB}">
  <ds:schemaRefs>
    <ds:schemaRef ds:uri="ac5f3d45-795f-49aa-b23b-b98d2c8e12ad"/>
    <ds:schemaRef ds:uri="http://schemas.microsoft.com/office/infopath/2007/PartnerControls"/>
    <ds:schemaRef ds:uri="http://purl.org/dc/dcmitype/"/>
    <ds:schemaRef ds:uri="78f03732-1d9d-43fb-bebc-f4dd0e7da71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CA6A45-AEBA-4659-BD1A-BC1A6DB52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9A107-4A6F-41CF-AA79-5B46E41A3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9CAA0-5D78-4E36-9B77-BCF35E500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Lorem ipsum dolor sit amet,</vt:lpstr>
      <vt:lpstr>Lorem ipsum dolor sit amet,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Müller Mihály</cp:lastModifiedBy>
  <cp:revision>3</cp:revision>
  <dcterms:created xsi:type="dcterms:W3CDTF">2021-12-13T09:26:00Z</dcterms:created>
  <dcterms:modified xsi:type="dcterms:W3CDTF">2021-12-13T09:26:00Z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