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90B" w14:textId="77777777" w:rsidR="00203523" w:rsidRDefault="00E1778F">
      <w:pPr>
        <w:pStyle w:val="Szvegtrzs"/>
        <w:spacing w:before="113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A kollégák egyik fele otthon ül, a másik az irodában – mit kezdhet ezzel a cég?</w:t>
      </w:r>
    </w:p>
    <w:p w14:paraId="11B96EA9" w14:textId="77777777" w:rsidR="00203523" w:rsidRDefault="00E1778F">
      <w:pPr>
        <w:pStyle w:val="Szvegtrzs"/>
        <w:spacing w:before="113" w:after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5533029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 világjárvány természetessé tette a munkahelyeken azt, ami azelőtt ritkán fordult elő: a csapat egyik fele otthonról dolgozik, a másik az irodából. Ez az úgynevezett hibrid munkavégzés teljesen új kihívás a cégeknek. Akár külső segítségre is szüksége lehet a vezetőknek, hogy a vállalat alkalmazkodni tudjon az új helyzethez.</w:t>
      </w:r>
    </w:p>
    <w:bookmarkEnd w:id="0"/>
    <w:p w14:paraId="11D6FDB3" w14:textId="763E5E64" w:rsidR="00203523" w:rsidRDefault="00E1778F">
      <w:pPr>
        <w:pStyle w:val="Szvegtrzs"/>
        <w:spacing w:before="113" w:after="0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Az egyetemi képzéseken ma már egyre több a csoportmunka, de egy-egy munkahelyen összességében még mindig többségében vannak az idősebb generációk tagjai, akik nem ebben a tanulási közegben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szocializálódtak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és már a munka során sajátították el azt, hogyan kell csapatban dolgozni. A világjárvány ezt a helyzetet csak rontotta: most sokkal több figyelmet kell fordítani arra, hogy a csapatok jól tudjanak együtt dolgozni.</w:t>
      </w:r>
    </w:p>
    <w:p w14:paraId="7FCF6742" w14:textId="77777777" w:rsidR="00203523" w:rsidRDefault="00E1778F">
      <w:pPr>
        <w:pStyle w:val="Szvegtrzs"/>
        <w:spacing w:before="113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Nehezebben megy az online csoportmunka</w:t>
      </w:r>
    </w:p>
    <w:p w14:paraId="52B947C3" w14:textId="51B81471" w:rsidR="00203523" w:rsidRDefault="00E1778F">
      <w:pPr>
        <w:pStyle w:val="Szvegtrzs"/>
        <w:spacing w:before="113" w:after="0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A hibrid munkavégzés több aspektusa is nehezíti az együttműködést. A munkavállalók időben aszinkronban vannak: az otthon dolgozók nem mindig tartják a megszokott munkaidőt, így lehet, hogy valaki este dolgozik, míg más reggel. Emellett – legalább részben – eltűntek az informális csatornák: az ötletek nem a folyosói beszélgetések során merülnek fel, a problémák pedig nem a kávégép mellett oldódnak meg.</w:t>
      </w:r>
    </w:p>
    <w:p w14:paraId="2902D630" w14:textId="4844BD2C" w:rsidR="00203523" w:rsidRDefault="00E1778F">
      <w:pPr>
        <w:pStyle w:val="Szvegtrzs"/>
        <w:spacing w:before="113" w:after="0"/>
        <w:jc w:val="both"/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„Csoportban dolgozni teljesen más, mint egyedül vagy párosával, és ez az online térre is igaz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– mondja Sándor Jenő, a Budapesti Metropolitan Egyetem business és team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coach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képzésének szakvezetője. –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világjárvány teljesen átírta a munkahelyi csoportdinamika szabályait, hiszen a digitális felületeken teljesen másképp működik a szemkontaktus és a testbeszéd – ha egyáltalán be vannak kapcsolva a kamerák –, és ennek hiányában a meetingek sok esetben lassabbak és döcögősebbek. Míg az egyéni munka sokszor gyorsabban zajlik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home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office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-ban, a csoportmunkát máshogy kell kezelnie a vezetőknek az online vagy hibrid munkavégzés esetén, mint ahogy azt korábban az irodában tették.”  </w:t>
      </w:r>
    </w:p>
    <w:p w14:paraId="6CDFBAD0" w14:textId="77777777" w:rsidR="00203523" w:rsidRDefault="00E1778F">
      <w:pPr>
        <w:pStyle w:val="Szvegtrzs"/>
        <w:spacing w:before="113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Online és offline is jelen leszünk</w:t>
      </w:r>
    </w:p>
    <w:p w14:paraId="5E0EB36C" w14:textId="77777777" w:rsidR="00203523" w:rsidRDefault="00E1778F">
      <w:pPr>
        <w:pStyle w:val="Szvegtrzs"/>
        <w:spacing w:before="113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Sok cég is felismerte a hibrid munkavégzés tagadhatatlan előnyeit, - a mobilitást, a rugalmas munkavégzést, az összetettebb feladatokban való nyugodt elmélyülés lehetőségét - így várhatóan hosszú távon is velünk marad ez a munkavégzési forma. Éppen ezért érdemes kétféle csoportmunka-metódusra készülnünk a következő években: fel kell vérteznünk magunkat egy online és egy offline kommunikációs eszköztárral is, hiszen a különböző helyzetekben eltérő módszerek vezetnek majd sikerre.</w:t>
      </w:r>
    </w:p>
    <w:p w14:paraId="75062BCB" w14:textId="6AEBAFDF" w:rsidR="00203523" w:rsidRDefault="00E1778F">
      <w:pPr>
        <w:pStyle w:val="Szvegtrzs"/>
        <w:spacing w:before="113" w:after="0"/>
        <w:jc w:val="both"/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A</w:t>
      </w:r>
      <w:r w:rsidRPr="0012187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hibrid munkavégzésben 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felsőoktatásban általában </w:t>
      </w:r>
      <w:r w:rsidRPr="0012187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megszerezhető </w:t>
      </w:r>
      <w:proofErr w:type="spellStart"/>
      <w:r w:rsidRPr="0012187D">
        <w:rPr>
          <w:rFonts w:asciiTheme="minorHAnsi" w:hAnsiTheme="minorHAnsi" w:cstheme="minorHAnsi"/>
          <w:i/>
          <w:iCs/>
          <w:color w:val="000000"/>
          <w:sz w:val="22"/>
          <w:szCs w:val="22"/>
        </w:rPr>
        <w:t>skilleken</w:t>
      </w:r>
      <w:proofErr w:type="spellEnd"/>
      <w:r w:rsidRPr="0012187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túl olyan készségek is szükségessé válnak, mint a kamerán keresztüli meggyőzés vagy a digitális csapatmunka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mondta Papp-Váry Árpád, a Metropolitan Egyetem Üzleti, Kommunikációs és Turisztikai Karának dékánja. –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A Metropolitan Egyetemen ezért a kommunikáció, az érzelmi intelligencia vagy a konfliktuskezelés mellett a digitális készségekkel is foglalkozunk, hogy a pályakezdők már úgy lépjenek a munkaerőpiacra, hogy tisztában vannak a különböző felületeken alkalmazható eltérő kommunikációs módszerekkel.”</w:t>
      </w:r>
    </w:p>
    <w:p w14:paraId="08CB0ABA" w14:textId="77777777" w:rsidR="00203523" w:rsidRDefault="00E1778F">
      <w:pPr>
        <w:pStyle w:val="Szvegtrzs"/>
        <w:spacing w:before="113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Külső segítségre is szükség lehet</w:t>
      </w:r>
    </w:p>
    <w:p w14:paraId="70673E56" w14:textId="77777777" w:rsidR="00203523" w:rsidRDefault="00E1778F">
      <w:pPr>
        <w:pStyle w:val="Szvegtrzs"/>
        <w:spacing w:before="113" w:after="0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hibrid munkavégzés olyan változást idézhet elő egy korábban gördülékenyen működő vállalat életében, ami lassan, de biztosan ronthatja a csoport teljesítményét. Ennek megelőzésében vagy megoldásában segíthet egy team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coach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akinek a feladata az</w:t>
      </w:r>
      <w:r>
        <w:rPr>
          <w:rFonts w:asciiTheme="minorHAnsi" w:hAnsiTheme="minorHAnsi" w:cstheme="minorHAnsi"/>
          <w:sz w:val="22"/>
          <w:szCs w:val="22"/>
        </w:rPr>
        <w:t xml:space="preserve">, hogy az adott csoport tudatossága javuljon és elérje azt az optimumot, ahogyan a legjobban tud működni. Ehhez tisztában kell legyen azzal, mi miért és hogyan zajlik a közös munka során. A jellemzően hónapokon át tartó, néhány hetente lefolytatott beszélgetések nyomán kirajzolódnak az együttműködés kérdéses, illetve jól működő területei, miközben a </w:t>
      </w:r>
      <w:proofErr w:type="spellStart"/>
      <w:r>
        <w:rPr>
          <w:rFonts w:asciiTheme="minorHAnsi" w:hAnsiTheme="minorHAnsi" w:cstheme="minorHAnsi"/>
          <w:sz w:val="22"/>
          <w:szCs w:val="22"/>
        </w:rPr>
        <w:t>coaching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folyamat az egyének </w:t>
      </w:r>
      <w:proofErr w:type="spellStart"/>
      <w:r>
        <w:rPr>
          <w:rFonts w:asciiTheme="minorHAnsi" w:hAnsiTheme="minorHAnsi" w:cstheme="minorHAnsi"/>
          <w:sz w:val="22"/>
          <w:szCs w:val="22"/>
        </w:rPr>
        <w:t>soft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skilljeit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is támogatja, fejleszti.</w:t>
      </w:r>
    </w:p>
    <w:sectPr w:rsidR="0020352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12187D"/>
    <w:rsid w:val="00203523"/>
    <w:rsid w:val="00D959DF"/>
    <w:rsid w:val="00E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4CBA"/>
  <w15:docId w15:val="{F4E33915-9CDD-4BEE-ADF5-94B633D4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5020E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5020E0"/>
    <w:rPr>
      <w:rFonts w:cs="Mangal"/>
      <w:sz w:val="20"/>
      <w:szCs w:val="18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5020E0"/>
    <w:rPr>
      <w:rFonts w:cs="Mangal"/>
      <w:b/>
      <w:bCs/>
      <w:sz w:val="20"/>
      <w:szCs w:val="18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5020E0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502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84149DC2-5AEB-47F2-A837-477AD682545C}"/>
</file>

<file path=customXml/itemProps2.xml><?xml version="1.0" encoding="utf-8"?>
<ds:datastoreItem xmlns:ds="http://schemas.openxmlformats.org/officeDocument/2006/customXml" ds:itemID="{28F09708-BEE1-416E-B853-19EDE4E8464F}"/>
</file>

<file path=customXml/itemProps3.xml><?xml version="1.0" encoding="utf-8"?>
<ds:datastoreItem xmlns:ds="http://schemas.openxmlformats.org/officeDocument/2006/customXml" ds:itemID="{66E5655F-F973-4CC8-B1BC-E1C64F867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dc:description/>
  <cp:lastModifiedBy>Varga Dóra</cp:lastModifiedBy>
  <cp:revision>2</cp:revision>
  <dcterms:created xsi:type="dcterms:W3CDTF">2021-10-19T09:22:00Z</dcterms:created>
  <dcterms:modified xsi:type="dcterms:W3CDTF">2021-10-19T09:22:00Z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0x0101007E97FDA588FDC2459E381E54044F9FC6</vt:lpwstr>
  </property>
</Properties>
</file>